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Document for sending a mobile phone or tablet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Brand of Device: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Model: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Details of Sender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City and Postal Code: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Phone Number: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Defect of your device (please describe the defect/fault/issue):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PASSWORD: (in case your device is protected by a password):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Terms and Conditions: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Smaller scratches, unevenness, reduced sensitivity on the buttons or the touch surface when repairing the device may occur during repair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Warranty period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Spare parts 24 months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 task 3 months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Repair of a device, which has already been damaged by water is not covered by warranty nor is the spare part or a service task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the repair of a fallen, dismantled, or otherwise damaged device, hidden defects may arise, which may manifest themselves during repair. Fix service is not liable for such defects. When a hidden defect occurs, the customer is notified on the status of the serviced device during the repair.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Customer is obliged to take over the device within 10 days since the termination of service notification. Fix Service is entitled to charge a fee of 0.60, - € / day / pcs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Customer who ordered the repair is fully aware of the possible consequences that may result from a repair of the damaged device.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Customer signature: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